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BA3" w:rsidRPr="00763FDA" w:rsidRDefault="00770BA3" w:rsidP="00770BA3">
      <w:pPr>
        <w:rPr>
          <w:rFonts w:ascii="Times New Roman" w:hAnsi="Times New Roman" w:cs="Times New Roman"/>
          <w:sz w:val="24"/>
          <w:szCs w:val="24"/>
        </w:rPr>
      </w:pPr>
      <w:r w:rsidRPr="00763FDA">
        <w:rPr>
          <w:rFonts w:ascii="Times New Roman" w:hAnsi="Times New Roman" w:cs="Times New Roman"/>
          <w:sz w:val="24"/>
          <w:szCs w:val="24"/>
        </w:rPr>
        <w:t xml:space="preserve">Table </w:t>
      </w:r>
      <w:r>
        <w:rPr>
          <w:rFonts w:ascii="Times New Roman" w:hAnsi="Times New Roman"/>
          <w:sz w:val="24"/>
          <w:szCs w:val="24"/>
        </w:rPr>
        <w:t>1</w:t>
      </w:r>
      <w:r w:rsidRPr="00763FDA">
        <w:rPr>
          <w:rFonts w:ascii="Times New Roman" w:hAnsi="Times New Roman" w:cs="Times New Roman"/>
          <w:sz w:val="24"/>
          <w:szCs w:val="24"/>
        </w:rPr>
        <w:t>. Threatened and endangered species at Cape Lookout National Seashore</w:t>
      </w:r>
    </w:p>
    <w:tbl>
      <w:tblPr>
        <w:tblStyle w:val="PlainTable5"/>
        <w:tblW w:w="9360" w:type="dxa"/>
        <w:tblLayout w:type="fixed"/>
        <w:tblLook w:val="04A0" w:firstRow="1" w:lastRow="0" w:firstColumn="1" w:lastColumn="0" w:noHBand="0" w:noVBand="1"/>
      </w:tblPr>
      <w:tblGrid>
        <w:gridCol w:w="2880"/>
        <w:gridCol w:w="1890"/>
        <w:gridCol w:w="4590"/>
      </w:tblGrid>
      <w:tr w:rsidR="00C327FA" w:rsidRPr="00763FDA" w:rsidTr="00C32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80" w:type="dxa"/>
          </w:tcPr>
          <w:p w:rsidR="00770BA3" w:rsidRPr="002E7F16" w:rsidRDefault="00770BA3" w:rsidP="00EB73E7">
            <w:pPr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bookmarkStart w:id="0" w:name="_GoBack" w:colFirst="0" w:colLast="2"/>
            <w:r w:rsidRPr="002E7F16">
              <w:rPr>
                <w:rFonts w:ascii="Times New Roman" w:hAnsi="Times New Roman"/>
                <w:i w:val="0"/>
                <w:sz w:val="24"/>
                <w:szCs w:val="24"/>
              </w:rPr>
              <w:t>Common and scientific name</w:t>
            </w:r>
          </w:p>
        </w:tc>
        <w:tc>
          <w:tcPr>
            <w:tcW w:w="1890" w:type="dxa"/>
          </w:tcPr>
          <w:p w:rsidR="00770BA3" w:rsidRPr="002E7F16" w:rsidRDefault="00770BA3" w:rsidP="00D721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E7F16">
              <w:rPr>
                <w:rFonts w:ascii="Times New Roman" w:hAnsi="Times New Roman"/>
                <w:i w:val="0"/>
                <w:sz w:val="24"/>
                <w:szCs w:val="24"/>
              </w:rPr>
              <w:t>Status</w:t>
            </w:r>
          </w:p>
        </w:tc>
        <w:tc>
          <w:tcPr>
            <w:tcW w:w="4590" w:type="dxa"/>
          </w:tcPr>
          <w:p w:rsidR="00770BA3" w:rsidRPr="002E7F16" w:rsidRDefault="00770BA3" w:rsidP="00D721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E7F16">
              <w:rPr>
                <w:rFonts w:ascii="Times New Roman" w:hAnsi="Times New Roman"/>
                <w:i w:val="0"/>
                <w:sz w:val="24"/>
                <w:szCs w:val="24"/>
              </w:rPr>
              <w:t>Current management</w:t>
            </w:r>
          </w:p>
        </w:tc>
      </w:tr>
      <w:bookmarkEnd w:id="0"/>
      <w:tr w:rsidR="00C327FA" w:rsidRPr="00763FDA" w:rsidTr="00C327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Loggerhead Sea Turtle (Caretta caretta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threatened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Vehicle closures around nests following hatching (Jul-Nov)</w:t>
            </w:r>
          </w:p>
        </w:tc>
      </w:tr>
      <w:tr w:rsidR="00770BA3" w:rsidRPr="00763FDA" w:rsidTr="00C327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Green Sea Turtle (Chelonia mydas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threatened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Vehicle closures around nests following hatching (Jul-Nov)</w:t>
            </w:r>
          </w:p>
        </w:tc>
      </w:tr>
      <w:tr w:rsidR="00C327FA" w:rsidRPr="00763FDA" w:rsidTr="00C327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Leatherback Sea Turtle (Dermochelys coriacea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endangered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Vehicle closures around nests following hatching (Jul-Nov)</w:t>
            </w:r>
          </w:p>
        </w:tc>
      </w:tr>
      <w:tr w:rsidR="00770BA3" w:rsidRPr="00763FDA" w:rsidTr="00C327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Kemp’s Ridley Sea Turtle (Lepidochelys kempiii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endangered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Vehicle closures around nests following hatching (Jul-Nov)</w:t>
            </w:r>
          </w:p>
        </w:tc>
      </w:tr>
      <w:tr w:rsidR="00C327FA" w:rsidRPr="00763FDA" w:rsidTr="00C327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Piping Plover (Charadrius melodus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threatened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Vehicle and pedestrian closure around nest during nesting season (Apr-Aug); additional closures around nests as necessary following fledging</w:t>
            </w:r>
          </w:p>
        </w:tc>
      </w:tr>
      <w:tr w:rsidR="00770BA3" w:rsidRPr="00763FDA" w:rsidTr="00C327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Red Knot (Calidrus canutus rufa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threatened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None – red knots migrate through but do not nest at Cape Lookout</w:t>
            </w:r>
          </w:p>
        </w:tc>
      </w:tr>
      <w:tr w:rsidR="00C327FA" w:rsidRPr="00763FDA" w:rsidTr="00C327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70BA3" w:rsidRPr="00EB73E7" w:rsidRDefault="00770BA3" w:rsidP="00C327FA">
            <w:pPr>
              <w:spacing w:before="40" w:after="4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B73E7">
              <w:rPr>
                <w:rFonts w:ascii="Times New Roman" w:hAnsi="Times New Roman" w:cs="Times New Roman"/>
                <w:i w:val="0"/>
                <w:sz w:val="24"/>
                <w:szCs w:val="24"/>
              </w:rPr>
              <w:t>Sea Beach Amaranth (Amaranthus pumilis</w:t>
            </w:r>
            <w:r w:rsidRPr="00EB73E7">
              <w:rPr>
                <w:rFonts w:ascii="Times New Roman" w:hAnsi="Times New Roman"/>
                <w:i w:val="0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Federally threatened</w:t>
            </w:r>
          </w:p>
        </w:tc>
        <w:tc>
          <w:tcPr>
            <w:tcW w:w="4590" w:type="dxa"/>
          </w:tcPr>
          <w:p w:rsidR="00770BA3" w:rsidRPr="00763FDA" w:rsidRDefault="00770BA3" w:rsidP="00C327FA">
            <w:pPr>
              <w:spacing w:before="40" w:after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Vehicle closures around plants (Jul-Nov), though usually located in interdunal upper beach wh</w:t>
            </w:r>
            <w:r w:rsidR="00C327FA">
              <w:rPr>
                <w:rFonts w:ascii="Times New Roman" w:hAnsi="Times New Roman"/>
                <w:sz w:val="24"/>
                <w:szCs w:val="24"/>
              </w:rPr>
              <w:t>ere driving doesn’t occur.</w:t>
            </w:r>
          </w:p>
        </w:tc>
      </w:tr>
    </w:tbl>
    <w:p w:rsidR="00770BA3" w:rsidRPr="00CC214F" w:rsidRDefault="00770BA3" w:rsidP="00770BA3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770BA3" w:rsidRDefault="00770BA3">
      <w:pPr>
        <w:rPr>
          <w:rFonts w:ascii="Times New Roman" w:hAnsi="Times New Roman" w:cs="Times New Roman"/>
          <w:sz w:val="24"/>
          <w:szCs w:val="24"/>
        </w:rPr>
      </w:pPr>
    </w:p>
    <w:p w:rsidR="00770BA3" w:rsidRDefault="00770BA3">
      <w:pPr>
        <w:rPr>
          <w:rFonts w:ascii="Times New Roman" w:hAnsi="Times New Roman" w:cs="Times New Roman"/>
          <w:sz w:val="24"/>
          <w:szCs w:val="24"/>
        </w:rPr>
      </w:pPr>
    </w:p>
    <w:p w:rsidR="00770BA3" w:rsidRDefault="0077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B2306" w:rsidRPr="00551389" w:rsidRDefault="00EB73E7" w:rsidP="000B23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2</w:t>
      </w:r>
      <w:r w:rsidR="00D708F5">
        <w:rPr>
          <w:rFonts w:ascii="Times New Roman" w:hAnsi="Times New Roman" w:cs="Times New Roman"/>
          <w:sz w:val="24"/>
          <w:szCs w:val="24"/>
        </w:rPr>
        <w:t>.</w:t>
      </w:r>
      <w:r w:rsidR="000B2306" w:rsidRPr="00551389">
        <w:rPr>
          <w:rFonts w:ascii="Times New Roman" w:hAnsi="Times New Roman" w:cs="Times New Roman"/>
          <w:sz w:val="24"/>
          <w:szCs w:val="24"/>
        </w:rPr>
        <w:t xml:space="preserve"> Percentage of respondents support for management actions</w:t>
      </w:r>
    </w:p>
    <w:tbl>
      <w:tblPr>
        <w:tblStyle w:val="PlainTable2"/>
        <w:tblW w:w="9000" w:type="dxa"/>
        <w:tblLook w:val="04A0" w:firstRow="1" w:lastRow="0" w:firstColumn="1" w:lastColumn="0" w:noHBand="0" w:noVBand="1"/>
      </w:tblPr>
      <w:tblGrid>
        <w:gridCol w:w="3150"/>
        <w:gridCol w:w="1800"/>
        <w:gridCol w:w="1066"/>
        <w:gridCol w:w="1724"/>
        <w:gridCol w:w="1260"/>
      </w:tblGrid>
      <w:tr w:rsidR="00FE4424" w:rsidRPr="00551389" w:rsidTr="00D708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Merge w:val="restart"/>
            <w:tcBorders>
              <w:top w:val="single" w:sz="4" w:space="0" w:color="7F7F7F" w:themeColor="text1" w:themeTint="80"/>
              <w:bottom w:val="single" w:sz="4" w:space="0" w:color="auto"/>
            </w:tcBorders>
          </w:tcPr>
          <w:p w:rsidR="0073034F" w:rsidRDefault="0073034F" w:rsidP="00FE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424" w:rsidRPr="00551389" w:rsidRDefault="00FE4424" w:rsidP="00FE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Management action</w:t>
            </w:r>
          </w:p>
        </w:tc>
        <w:tc>
          <w:tcPr>
            <w:tcW w:w="2866" w:type="dxa"/>
            <w:gridSpan w:val="2"/>
            <w:tcBorders>
              <w:top w:val="single" w:sz="4" w:space="0" w:color="7F7F7F" w:themeColor="text1" w:themeTint="80"/>
              <w:bottom w:val="single" w:sz="4" w:space="0" w:color="auto"/>
            </w:tcBorders>
          </w:tcPr>
          <w:p w:rsidR="0073034F" w:rsidRDefault="0073034F" w:rsidP="00AA70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424" w:rsidRPr="00551389" w:rsidRDefault="00FE4424" w:rsidP="00AA70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2984" w:type="dxa"/>
            <w:gridSpan w:val="2"/>
            <w:tcBorders>
              <w:top w:val="single" w:sz="4" w:space="0" w:color="7F7F7F" w:themeColor="text1" w:themeTint="80"/>
              <w:bottom w:val="single" w:sz="4" w:space="0" w:color="auto"/>
            </w:tcBorders>
          </w:tcPr>
          <w:p w:rsidR="0073034F" w:rsidRDefault="0073034F" w:rsidP="00AA70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424" w:rsidRPr="00551389" w:rsidRDefault="00FE4424" w:rsidP="00AA70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</w:tr>
      <w:tr w:rsidR="00FE4424" w:rsidRPr="00551389" w:rsidTr="00D708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Merge/>
            <w:tcBorders>
              <w:top w:val="single" w:sz="4" w:space="0" w:color="auto"/>
            </w:tcBorders>
          </w:tcPr>
          <w:p w:rsidR="00FE4424" w:rsidRPr="00551389" w:rsidRDefault="00FE4424" w:rsidP="000A0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E4424" w:rsidRPr="00551389" w:rsidRDefault="00FE4424" w:rsidP="00AA70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066" w:type="dxa"/>
            <w:tcBorders>
              <w:top w:val="single" w:sz="4" w:space="0" w:color="auto"/>
            </w:tcBorders>
          </w:tcPr>
          <w:p w:rsidR="00FE4424" w:rsidRPr="00551389" w:rsidRDefault="00FE4424" w:rsidP="00D708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FE4424" w:rsidRPr="00551389" w:rsidRDefault="00FE4424" w:rsidP="00AA70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FE4424" w:rsidRPr="00551389" w:rsidRDefault="00FE4424" w:rsidP="00AA70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B2306" w:rsidRPr="00551389" w:rsidTr="00D708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</w:tcPr>
          <w:p w:rsidR="000B2306" w:rsidRPr="00470306" w:rsidRDefault="000B2306" w:rsidP="00D708F5">
            <w:pPr>
              <w:spacing w:before="40" w:after="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>Action 1: Creation of pedestrian only areas on beaches</w:t>
            </w:r>
          </w:p>
        </w:tc>
        <w:tc>
          <w:tcPr>
            <w:tcW w:w="180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</w:p>
        </w:tc>
        <w:tc>
          <w:tcPr>
            <w:tcW w:w="1066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24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126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0B2306" w:rsidRPr="00551389" w:rsidTr="00D708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</w:tcPr>
          <w:p w:rsidR="000B2306" w:rsidRPr="00470306" w:rsidRDefault="00E9426A" w:rsidP="00D708F5">
            <w:pPr>
              <w:spacing w:before="40" w:after="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Action 2: </w:t>
            </w:r>
            <w:r w:rsidR="000B2306"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>Full access closure, including pedestrian access, for bird nesting</w:t>
            </w:r>
          </w:p>
        </w:tc>
        <w:tc>
          <w:tcPr>
            <w:tcW w:w="180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</w:p>
        </w:tc>
        <w:tc>
          <w:tcPr>
            <w:tcW w:w="1066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24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126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0B2306" w:rsidRPr="00551389" w:rsidTr="00D708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</w:tcPr>
          <w:p w:rsidR="000B2306" w:rsidRPr="00470306" w:rsidRDefault="00E9426A" w:rsidP="00D708F5">
            <w:pPr>
              <w:spacing w:before="40" w:after="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Action 3: </w:t>
            </w:r>
            <w:r w:rsidR="000B2306"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>Prohibit camping and beach fires on areas close to protected turtle nests</w:t>
            </w:r>
          </w:p>
        </w:tc>
        <w:tc>
          <w:tcPr>
            <w:tcW w:w="180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1066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24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1141</w:t>
            </w:r>
          </w:p>
        </w:tc>
        <w:tc>
          <w:tcPr>
            <w:tcW w:w="126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0B2306" w:rsidRPr="00551389" w:rsidTr="00D708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</w:tcPr>
          <w:p w:rsidR="000B2306" w:rsidRPr="00470306" w:rsidRDefault="00E9426A" w:rsidP="00D708F5">
            <w:pPr>
              <w:spacing w:before="40" w:after="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Action 4: </w:t>
            </w:r>
            <w:r w:rsidR="000B2306"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>Requiring pet to be leashed</w:t>
            </w:r>
          </w:p>
        </w:tc>
        <w:tc>
          <w:tcPr>
            <w:tcW w:w="180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1066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24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1143</w:t>
            </w:r>
          </w:p>
        </w:tc>
        <w:tc>
          <w:tcPr>
            <w:tcW w:w="126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0B2306" w:rsidRPr="00551389" w:rsidTr="00D708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</w:tcPr>
          <w:p w:rsidR="0073034F" w:rsidRPr="00470306" w:rsidRDefault="00E9426A" w:rsidP="00D708F5">
            <w:pPr>
              <w:spacing w:before="40" w:after="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Action 5: </w:t>
            </w:r>
            <w:r w:rsidR="000B2306" w:rsidRPr="00470306">
              <w:rPr>
                <w:rFonts w:ascii="Times New Roman" w:hAnsi="Times New Roman" w:cs="Times New Roman"/>
                <w:b w:val="0"/>
                <w:sz w:val="24"/>
                <w:szCs w:val="24"/>
              </w:rPr>
              <w:t>Temporary closures of beaches and/or rerouting Off Road Vehicles for bird and turtle nesting</w:t>
            </w:r>
          </w:p>
        </w:tc>
        <w:tc>
          <w:tcPr>
            <w:tcW w:w="180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1066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24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1203</w:t>
            </w:r>
          </w:p>
        </w:tc>
        <w:tc>
          <w:tcPr>
            <w:tcW w:w="1260" w:type="dxa"/>
            <w:vAlign w:val="center"/>
          </w:tcPr>
          <w:p w:rsidR="000B2306" w:rsidRPr="00551389" w:rsidRDefault="000B2306" w:rsidP="00D708F5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</w:tbl>
    <w:p w:rsidR="009E254A" w:rsidRDefault="009E254A">
      <w:pPr>
        <w:rPr>
          <w:rFonts w:ascii="Times New Roman" w:hAnsi="Times New Roman" w:cs="Times New Roman"/>
          <w:sz w:val="24"/>
          <w:szCs w:val="24"/>
        </w:rPr>
      </w:pPr>
    </w:p>
    <w:p w:rsidR="009E254A" w:rsidRDefault="009E25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72B6D" w:rsidRPr="00551389" w:rsidRDefault="00272B6D">
      <w:pPr>
        <w:rPr>
          <w:rFonts w:ascii="Times New Roman" w:hAnsi="Times New Roman" w:cs="Times New Roman"/>
          <w:sz w:val="24"/>
          <w:szCs w:val="24"/>
        </w:rPr>
      </w:pPr>
    </w:p>
    <w:p w:rsidR="00F01B0E" w:rsidRDefault="00EB73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3</w:t>
      </w:r>
      <w:r w:rsidR="00D708F5">
        <w:rPr>
          <w:rFonts w:ascii="Times New Roman" w:hAnsi="Times New Roman" w:cs="Times New Roman"/>
          <w:sz w:val="24"/>
          <w:szCs w:val="24"/>
        </w:rPr>
        <w:t>.</w:t>
      </w:r>
      <w:r w:rsidR="00F64BA2">
        <w:rPr>
          <w:rFonts w:ascii="Times New Roman" w:hAnsi="Times New Roman" w:cs="Times New Roman"/>
          <w:sz w:val="24"/>
          <w:szCs w:val="24"/>
        </w:rPr>
        <w:t xml:space="preserve"> Confirmatory factor loading of credibility and shared value indices</w:t>
      </w:r>
    </w:p>
    <w:tbl>
      <w:tblPr>
        <w:tblW w:w="9160" w:type="dxa"/>
        <w:tblInd w:w="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30"/>
        <w:gridCol w:w="1190"/>
        <w:gridCol w:w="1190"/>
        <w:gridCol w:w="950"/>
      </w:tblGrid>
      <w:tr w:rsidR="00F64BA2" w:rsidRPr="00EA2AF2" w:rsidTr="003436A0">
        <w:trPr>
          <w:cantSplit/>
        </w:trPr>
        <w:tc>
          <w:tcPr>
            <w:tcW w:w="583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F64BA2" w:rsidRPr="00EA2AF2" w:rsidRDefault="00F64BA2" w:rsidP="00F01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330" w:type="dxa"/>
            <w:gridSpan w:val="3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Component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0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5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B3805" w:rsidRDefault="003B3805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 managers listen to ordinary peoples beliefs about management options (before making a decision)</w:t>
            </w:r>
          </w:p>
        </w:tc>
        <w:tc>
          <w:tcPr>
            <w:tcW w:w="119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.822</w:t>
            </w:r>
          </w:p>
        </w:tc>
        <w:tc>
          <w:tcPr>
            <w:tcW w:w="119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.189</w:t>
            </w:r>
          </w:p>
        </w:tc>
        <w:tc>
          <w:tcPr>
            <w:tcW w:w="95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 managers provide all relevant information about decisions to the public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.775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.145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 managers have the same ideas about management process as I do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.772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.208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 managers are doing a good job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.756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.145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.120</w:t>
            </w:r>
          </w:p>
        </w:tc>
      </w:tr>
      <w:tr w:rsidR="003436A0" w:rsidRPr="00EA2AF2" w:rsidTr="00F01B0E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 managers change policies without good reasons (reversed</w:t>
            </w:r>
            <w:r w:rsidR="00EA2AF2"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scale)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.703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.185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-.186</w:t>
            </w:r>
          </w:p>
        </w:tc>
      </w:tr>
      <w:tr w:rsidR="003436A0" w:rsidRPr="00EA2AF2" w:rsidTr="00F01B0E">
        <w:trPr>
          <w:cantSplit/>
        </w:trPr>
        <w:tc>
          <w:tcPr>
            <w:tcW w:w="5830" w:type="dxa"/>
            <w:tcBorders>
              <w:top w:val="nil"/>
              <w:left w:val="single" w:sz="18" w:space="0" w:color="000000"/>
              <w:bottom w:val="single" w:sz="4" w:space="0" w:color="auto"/>
              <w:right w:val="single" w:sz="16" w:space="0" w:color="000000"/>
            </w:tcBorders>
            <w:shd w:val="clear" w:color="auto" w:fill="FFFFFF"/>
          </w:tcPr>
          <w:p w:rsidR="00F64BA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 managers are too influenced by interest groups (reversed</w:t>
            </w:r>
            <w:r w:rsid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scale</w:t>
            </w: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3B3805" w:rsidRPr="00EA2AF2" w:rsidRDefault="003B3805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.638</w:t>
            </w:r>
          </w:p>
        </w:tc>
        <w:tc>
          <w:tcPr>
            <w:tcW w:w="1190" w:type="dxa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.244</w:t>
            </w:r>
          </w:p>
        </w:tc>
        <w:tc>
          <w:tcPr>
            <w:tcW w:w="950" w:type="dxa"/>
            <w:tcBorders>
              <w:top w:val="nil"/>
              <w:bottom w:val="single" w:sz="4" w:space="0" w:color="auto"/>
              <w:right w:val="single" w:sz="18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-.262</w:t>
            </w:r>
          </w:p>
        </w:tc>
      </w:tr>
      <w:tr w:rsidR="003436A0" w:rsidRPr="00EA2AF2" w:rsidTr="00F01B0E">
        <w:trPr>
          <w:cantSplit/>
        </w:trPr>
        <w:tc>
          <w:tcPr>
            <w:tcW w:w="5830" w:type="dxa"/>
            <w:tcBorders>
              <w:top w:val="single" w:sz="4" w:space="0" w:color="auto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B3805" w:rsidRDefault="003B3805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The </w:t>
            </w:r>
            <w:r w:rsid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(park management) </w:t>
            </w: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decision is based on environmental consequences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.212</w:t>
            </w:r>
          </w:p>
        </w:tc>
        <w:tc>
          <w:tcPr>
            <w:tcW w:w="1190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.822</w:t>
            </w:r>
          </w:p>
        </w:tc>
        <w:tc>
          <w:tcPr>
            <w:tcW w:w="950" w:type="dxa"/>
            <w:tcBorders>
              <w:top w:val="single" w:sz="4" w:space="0" w:color="auto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Science plays a role in management decisions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.206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.757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.117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641267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decision protects natural resources over human use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.224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.751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-.167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641267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Actions will protect natural resources at </w:t>
            </w:r>
            <w:r w:rsidR="00641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Cape Lookout National Seashore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.128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.743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.116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 additional rules or regulations are needed (reversed</w:t>
            </w:r>
            <w:r w:rsidR="00641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scale</w:t>
            </w: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.126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.556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-.457</w:t>
            </w:r>
          </w:p>
        </w:tc>
      </w:tr>
      <w:tr w:rsidR="003436A0" w:rsidRPr="00EA2AF2" w:rsidTr="00F01B0E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 trust in the decisions of park managers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.471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.550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.150</w:t>
            </w:r>
          </w:p>
        </w:tc>
      </w:tr>
      <w:tr w:rsidR="003436A0" w:rsidRPr="00EA2AF2" w:rsidTr="00F01B0E">
        <w:trPr>
          <w:cantSplit/>
        </w:trPr>
        <w:tc>
          <w:tcPr>
            <w:tcW w:w="5830" w:type="dxa"/>
            <w:tcBorders>
              <w:top w:val="nil"/>
              <w:left w:val="single" w:sz="18" w:space="0" w:color="000000"/>
              <w:bottom w:val="single" w:sz="4" w:space="0" w:color="auto"/>
              <w:right w:val="single" w:sz="16" w:space="0" w:color="000000"/>
            </w:tcBorders>
            <w:shd w:val="clear" w:color="auto" w:fill="FFFFFF"/>
          </w:tcPr>
          <w:p w:rsidR="00F64BA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 understand the objectives of a proposed management action</w:t>
            </w:r>
          </w:p>
          <w:p w:rsidR="003B3805" w:rsidRPr="00EA2AF2" w:rsidRDefault="003B3805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.189</w:t>
            </w:r>
          </w:p>
        </w:tc>
        <w:tc>
          <w:tcPr>
            <w:tcW w:w="1190" w:type="dxa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F64BA2" w:rsidRPr="003436A0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36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.528</w:t>
            </w:r>
          </w:p>
        </w:tc>
        <w:tc>
          <w:tcPr>
            <w:tcW w:w="950" w:type="dxa"/>
            <w:tcBorders>
              <w:top w:val="nil"/>
              <w:bottom w:val="single" w:sz="4" w:space="0" w:color="auto"/>
              <w:right w:val="single" w:sz="18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.344</w:t>
            </w:r>
          </w:p>
        </w:tc>
      </w:tr>
      <w:tr w:rsidR="003436A0" w:rsidRPr="00EA2AF2" w:rsidTr="00F01B0E">
        <w:trPr>
          <w:cantSplit/>
        </w:trPr>
        <w:tc>
          <w:tcPr>
            <w:tcW w:w="5830" w:type="dxa"/>
            <w:tcBorders>
              <w:top w:val="single" w:sz="4" w:space="0" w:color="auto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B3805" w:rsidRDefault="003B3805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decision maintains access for recreation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C8367D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836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.724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decision is based on economic consequences</w:t>
            </w: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.157</w:t>
            </w:r>
          </w:p>
        </w:tc>
        <w:tc>
          <w:tcPr>
            <w:tcW w:w="95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C8367D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836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.705</w:t>
            </w:r>
          </w:p>
        </w:tc>
      </w:tr>
      <w:tr w:rsidR="003436A0" w:rsidRPr="00EA2AF2" w:rsidTr="003436A0">
        <w:trPr>
          <w:cantSplit/>
        </w:trPr>
        <w:tc>
          <w:tcPr>
            <w:tcW w:w="583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64BA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Actions help support the local community</w:t>
            </w:r>
          </w:p>
          <w:p w:rsidR="003B3805" w:rsidRPr="00EA2AF2" w:rsidRDefault="003B3805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A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-.155</w:t>
            </w:r>
          </w:p>
        </w:tc>
        <w:tc>
          <w:tcPr>
            <w:tcW w:w="119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64BA2" w:rsidRPr="00EA2AF2" w:rsidRDefault="00F64BA2" w:rsidP="00DE6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64BA2" w:rsidRPr="00C8367D" w:rsidRDefault="00F64BA2" w:rsidP="00DE63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836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.681</w:t>
            </w:r>
          </w:p>
        </w:tc>
      </w:tr>
    </w:tbl>
    <w:p w:rsidR="00F64BA2" w:rsidRDefault="00F64BA2">
      <w:pPr>
        <w:rPr>
          <w:rFonts w:ascii="Times New Roman" w:hAnsi="Times New Roman" w:cs="Times New Roman"/>
          <w:sz w:val="24"/>
          <w:szCs w:val="24"/>
        </w:rPr>
      </w:pPr>
    </w:p>
    <w:p w:rsidR="00FB043D" w:rsidRDefault="00FB0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64BA2" w:rsidRDefault="00F64BA2">
      <w:pPr>
        <w:rPr>
          <w:rFonts w:ascii="Times New Roman" w:hAnsi="Times New Roman" w:cs="Times New Roman"/>
          <w:sz w:val="24"/>
          <w:szCs w:val="24"/>
        </w:rPr>
      </w:pPr>
    </w:p>
    <w:p w:rsidR="00272B6D" w:rsidRPr="00551389" w:rsidRDefault="00EB73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4</w:t>
      </w:r>
      <w:r w:rsidR="00D708F5">
        <w:rPr>
          <w:rFonts w:ascii="Times New Roman" w:hAnsi="Times New Roman" w:cs="Times New Roman"/>
          <w:sz w:val="24"/>
          <w:szCs w:val="24"/>
        </w:rPr>
        <w:t>.</w:t>
      </w:r>
      <w:r w:rsidR="00272B6D" w:rsidRPr="00551389">
        <w:rPr>
          <w:rFonts w:ascii="Times New Roman" w:hAnsi="Times New Roman" w:cs="Times New Roman"/>
          <w:sz w:val="24"/>
          <w:szCs w:val="24"/>
        </w:rPr>
        <w:t xml:space="preserve"> Model summary</w:t>
      </w:r>
      <w:r w:rsidR="003F7EBC">
        <w:rPr>
          <w:rFonts w:ascii="Times New Roman" w:hAnsi="Times New Roman" w:cs="Times New Roman"/>
          <w:sz w:val="24"/>
          <w:szCs w:val="24"/>
        </w:rPr>
        <w:t xml:space="preserve"> for different management action</w:t>
      </w:r>
      <w:r w:rsidR="00D708F5">
        <w:rPr>
          <w:rFonts w:ascii="Times New Roman" w:hAnsi="Times New Roman" w:cs="Times New Roman"/>
          <w:sz w:val="24"/>
          <w:szCs w:val="24"/>
        </w:rPr>
        <w:t>s</w:t>
      </w: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2245"/>
        <w:gridCol w:w="1351"/>
        <w:gridCol w:w="1798"/>
        <w:gridCol w:w="1798"/>
        <w:gridCol w:w="1798"/>
      </w:tblGrid>
      <w:tr w:rsidR="00550F6E" w:rsidRPr="00551389" w:rsidTr="00D708F5">
        <w:tc>
          <w:tcPr>
            <w:tcW w:w="2245" w:type="dxa"/>
            <w:vAlign w:val="center"/>
          </w:tcPr>
          <w:p w:rsidR="00550F6E" w:rsidRPr="00D708F5" w:rsidRDefault="003F7EBC" w:rsidP="00D708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8F5">
              <w:rPr>
                <w:rFonts w:ascii="Times New Roman" w:hAnsi="Times New Roman" w:cs="Times New Roman"/>
                <w:b/>
                <w:sz w:val="24"/>
                <w:szCs w:val="24"/>
              </w:rPr>
              <w:t>Management action</w:t>
            </w:r>
          </w:p>
        </w:tc>
        <w:tc>
          <w:tcPr>
            <w:tcW w:w="1351" w:type="dxa"/>
            <w:vAlign w:val="center"/>
          </w:tcPr>
          <w:p w:rsidR="00550F6E" w:rsidRPr="00D708F5" w:rsidRDefault="00550F6E" w:rsidP="00D708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8F5">
              <w:rPr>
                <w:rFonts w:ascii="Times New Roman" w:hAnsi="Times New Roman" w:cs="Times New Roman"/>
                <w:b/>
                <w:sz w:val="24"/>
                <w:szCs w:val="24"/>
              </w:rPr>
              <w:t>-2 Log likelihood</w:t>
            </w:r>
          </w:p>
        </w:tc>
        <w:tc>
          <w:tcPr>
            <w:tcW w:w="1798" w:type="dxa"/>
            <w:vAlign w:val="center"/>
          </w:tcPr>
          <w:p w:rsidR="00550F6E" w:rsidRPr="00D708F5" w:rsidRDefault="00550F6E" w:rsidP="00D708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8F5">
              <w:rPr>
                <w:rFonts w:ascii="Times New Roman" w:hAnsi="Times New Roman" w:cs="Times New Roman"/>
                <w:b/>
                <w:sz w:val="24"/>
                <w:szCs w:val="24"/>
              </w:rPr>
              <w:t>Cox &amp; Snell R Square</w:t>
            </w:r>
          </w:p>
        </w:tc>
        <w:tc>
          <w:tcPr>
            <w:tcW w:w="1798" w:type="dxa"/>
            <w:vAlign w:val="center"/>
          </w:tcPr>
          <w:p w:rsidR="00550F6E" w:rsidRPr="00D708F5" w:rsidRDefault="00550F6E" w:rsidP="00D708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8F5">
              <w:rPr>
                <w:rFonts w:ascii="Times New Roman" w:hAnsi="Times New Roman" w:cs="Times New Roman"/>
                <w:b/>
                <w:sz w:val="24"/>
                <w:szCs w:val="24"/>
              </w:rPr>
              <w:t>Nagelkerke R Square</w:t>
            </w:r>
          </w:p>
        </w:tc>
        <w:tc>
          <w:tcPr>
            <w:tcW w:w="1798" w:type="dxa"/>
            <w:vAlign w:val="center"/>
          </w:tcPr>
          <w:p w:rsidR="00550F6E" w:rsidRPr="00D708F5" w:rsidRDefault="00550F6E" w:rsidP="00D708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8F5">
              <w:rPr>
                <w:rFonts w:ascii="Times New Roman" w:hAnsi="Times New Roman" w:cs="Times New Roman"/>
                <w:b/>
                <w:sz w:val="24"/>
                <w:szCs w:val="24"/>
              </w:rPr>
              <w:t>Model p-value</w:t>
            </w:r>
          </w:p>
        </w:tc>
      </w:tr>
      <w:tr w:rsidR="003F7EBC" w:rsidRPr="00551389" w:rsidTr="00D708F5">
        <w:tc>
          <w:tcPr>
            <w:tcW w:w="2245" w:type="dxa"/>
            <w:vAlign w:val="center"/>
          </w:tcPr>
          <w:p w:rsidR="003F7EBC" w:rsidRPr="00470306" w:rsidRDefault="003F7EBC" w:rsidP="00D708F5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1: Creation of pedestrian only areas on beaches</w:t>
            </w:r>
          </w:p>
        </w:tc>
        <w:tc>
          <w:tcPr>
            <w:tcW w:w="1351" w:type="dxa"/>
            <w:vAlign w:val="center"/>
          </w:tcPr>
          <w:p w:rsidR="003F7EBC" w:rsidRPr="00551389" w:rsidRDefault="003F7EBC" w:rsidP="00D708F5">
            <w:pPr>
              <w:spacing w:before="40" w:after="40"/>
              <w:ind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1167.939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0.313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0.420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</w:tr>
      <w:tr w:rsidR="003F7EBC" w:rsidRPr="00551389" w:rsidTr="00D708F5">
        <w:tc>
          <w:tcPr>
            <w:tcW w:w="2245" w:type="dxa"/>
            <w:vAlign w:val="center"/>
          </w:tcPr>
          <w:p w:rsidR="003F7EBC" w:rsidRPr="00470306" w:rsidRDefault="003F7EBC" w:rsidP="00D708F5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2: Full access closure, including pedestrian access, for bird nesting</w:t>
            </w:r>
          </w:p>
        </w:tc>
        <w:tc>
          <w:tcPr>
            <w:tcW w:w="1351" w:type="dxa"/>
            <w:vAlign w:val="center"/>
          </w:tcPr>
          <w:p w:rsidR="003F7EBC" w:rsidRPr="00551389" w:rsidRDefault="003F7EBC" w:rsidP="00D708F5">
            <w:pPr>
              <w:spacing w:before="40" w:after="40"/>
              <w:ind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1074.561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0.355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0.481</w:t>
            </w:r>
          </w:p>
        </w:tc>
        <w:tc>
          <w:tcPr>
            <w:tcW w:w="1798" w:type="dxa"/>
            <w:vAlign w:val="center"/>
          </w:tcPr>
          <w:p w:rsidR="003F7EBC" w:rsidRDefault="003F7EBC" w:rsidP="00D708F5">
            <w:pPr>
              <w:spacing w:before="40" w:after="40"/>
              <w:jc w:val="center"/>
            </w:pPr>
            <w:r w:rsidRPr="00597479"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</w:tr>
      <w:tr w:rsidR="003F7EBC" w:rsidRPr="00551389" w:rsidTr="00D708F5">
        <w:tc>
          <w:tcPr>
            <w:tcW w:w="2245" w:type="dxa"/>
            <w:vAlign w:val="center"/>
          </w:tcPr>
          <w:p w:rsidR="003F7EBC" w:rsidRPr="00470306" w:rsidRDefault="003F7EBC" w:rsidP="00D708F5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3: Prohibit camping and beach fires on areas close to protected turtle nests</w:t>
            </w:r>
          </w:p>
        </w:tc>
        <w:tc>
          <w:tcPr>
            <w:tcW w:w="1351" w:type="dxa"/>
            <w:vAlign w:val="center"/>
          </w:tcPr>
          <w:p w:rsidR="003F7EBC" w:rsidRPr="00551389" w:rsidRDefault="003F7EBC" w:rsidP="00D708F5">
            <w:pPr>
              <w:spacing w:before="40" w:after="40"/>
              <w:ind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1059.99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0.339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0.465</w:t>
            </w:r>
          </w:p>
        </w:tc>
        <w:tc>
          <w:tcPr>
            <w:tcW w:w="1798" w:type="dxa"/>
            <w:vAlign w:val="center"/>
          </w:tcPr>
          <w:p w:rsidR="003F7EBC" w:rsidRDefault="003F7EBC" w:rsidP="00D708F5">
            <w:pPr>
              <w:spacing w:before="40" w:after="40"/>
              <w:jc w:val="center"/>
            </w:pPr>
            <w:r w:rsidRPr="00597479"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</w:tr>
      <w:tr w:rsidR="003F7EBC" w:rsidRPr="00551389" w:rsidTr="00D708F5">
        <w:tc>
          <w:tcPr>
            <w:tcW w:w="2245" w:type="dxa"/>
            <w:vAlign w:val="center"/>
          </w:tcPr>
          <w:p w:rsidR="003F7EBC" w:rsidRPr="00470306" w:rsidRDefault="003F7EBC" w:rsidP="00D708F5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4: Requiring pet to be leashed</w:t>
            </w:r>
          </w:p>
        </w:tc>
        <w:tc>
          <w:tcPr>
            <w:tcW w:w="1351" w:type="dxa"/>
            <w:vAlign w:val="center"/>
          </w:tcPr>
          <w:p w:rsidR="003F7EBC" w:rsidRPr="00551389" w:rsidRDefault="003F7EBC" w:rsidP="00D708F5">
            <w:pPr>
              <w:spacing w:before="40" w:after="40"/>
              <w:ind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1381.49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0.127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0.174</w:t>
            </w:r>
          </w:p>
        </w:tc>
        <w:tc>
          <w:tcPr>
            <w:tcW w:w="1798" w:type="dxa"/>
            <w:vAlign w:val="center"/>
          </w:tcPr>
          <w:p w:rsidR="003F7EBC" w:rsidRDefault="003F7EBC" w:rsidP="00D708F5">
            <w:pPr>
              <w:spacing w:before="40" w:after="40"/>
              <w:jc w:val="center"/>
            </w:pPr>
            <w:r w:rsidRPr="00597479"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</w:tr>
      <w:tr w:rsidR="003F7EBC" w:rsidRPr="00551389" w:rsidTr="00D708F5">
        <w:tc>
          <w:tcPr>
            <w:tcW w:w="2245" w:type="dxa"/>
            <w:vAlign w:val="center"/>
          </w:tcPr>
          <w:p w:rsidR="003F7EBC" w:rsidRPr="00470306" w:rsidRDefault="003F7EBC" w:rsidP="00D708F5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5: Temporary closures of beaches and/or rerouting Off Road Vehicles for bird and turtle nesting</w:t>
            </w:r>
          </w:p>
        </w:tc>
        <w:tc>
          <w:tcPr>
            <w:tcW w:w="1351" w:type="dxa"/>
            <w:vAlign w:val="center"/>
          </w:tcPr>
          <w:p w:rsidR="003F7EBC" w:rsidRPr="00551389" w:rsidRDefault="003F7EBC" w:rsidP="00D708F5">
            <w:pPr>
              <w:spacing w:before="40" w:after="40"/>
              <w:ind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965.102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0.363</w:t>
            </w:r>
          </w:p>
        </w:tc>
        <w:tc>
          <w:tcPr>
            <w:tcW w:w="1798" w:type="dxa"/>
            <w:vAlign w:val="center"/>
          </w:tcPr>
          <w:p w:rsidR="003F7EBC" w:rsidRPr="00551389" w:rsidRDefault="003F7EBC" w:rsidP="00D708F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0.506</w:t>
            </w:r>
          </w:p>
        </w:tc>
        <w:tc>
          <w:tcPr>
            <w:tcW w:w="1798" w:type="dxa"/>
            <w:vAlign w:val="center"/>
          </w:tcPr>
          <w:p w:rsidR="003F7EBC" w:rsidRDefault="003F7EBC" w:rsidP="00D708F5">
            <w:pPr>
              <w:spacing w:before="40" w:after="40"/>
              <w:jc w:val="center"/>
            </w:pPr>
            <w:r w:rsidRPr="00597479"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</w:tr>
    </w:tbl>
    <w:p w:rsidR="00F74FB3" w:rsidRDefault="00F74FB3">
      <w:pPr>
        <w:rPr>
          <w:rFonts w:ascii="Times New Roman" w:hAnsi="Times New Roman" w:cs="Times New Roman"/>
          <w:sz w:val="24"/>
          <w:szCs w:val="24"/>
        </w:rPr>
      </w:pPr>
    </w:p>
    <w:p w:rsidR="00F74FB3" w:rsidRDefault="00F74F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E2570" w:rsidRPr="00551389" w:rsidRDefault="008E2570">
      <w:pPr>
        <w:rPr>
          <w:rFonts w:ascii="Times New Roman" w:hAnsi="Times New Roman" w:cs="Times New Roman"/>
          <w:sz w:val="24"/>
          <w:szCs w:val="24"/>
        </w:rPr>
      </w:pPr>
    </w:p>
    <w:p w:rsidR="003D356D" w:rsidRPr="00551389" w:rsidRDefault="00EB73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5</w:t>
      </w:r>
      <w:r w:rsidR="00272B6D" w:rsidRPr="00551389">
        <w:rPr>
          <w:rFonts w:ascii="Times New Roman" w:hAnsi="Times New Roman" w:cs="Times New Roman"/>
          <w:sz w:val="24"/>
          <w:szCs w:val="24"/>
        </w:rPr>
        <w:t>: Classification</w:t>
      </w:r>
      <w:r w:rsidR="009756CF">
        <w:rPr>
          <w:rFonts w:ascii="Times New Roman" w:hAnsi="Times New Roman" w:cs="Times New Roman"/>
          <w:sz w:val="24"/>
          <w:szCs w:val="24"/>
        </w:rPr>
        <w:t xml:space="preserve"> table</w:t>
      </w:r>
    </w:p>
    <w:tbl>
      <w:tblPr>
        <w:tblStyle w:val="TableGrid"/>
        <w:tblW w:w="9132" w:type="dxa"/>
        <w:tblInd w:w="360" w:type="dxa"/>
        <w:tblLook w:val="04A0" w:firstRow="1" w:lastRow="0" w:firstColumn="1" w:lastColumn="0" w:noHBand="0" w:noVBand="1"/>
      </w:tblPr>
      <w:tblGrid>
        <w:gridCol w:w="2605"/>
        <w:gridCol w:w="2070"/>
        <w:gridCol w:w="1534"/>
        <w:gridCol w:w="1440"/>
        <w:gridCol w:w="1483"/>
      </w:tblGrid>
      <w:tr w:rsidR="009756CF" w:rsidRPr="00551389" w:rsidTr="009D2407">
        <w:tc>
          <w:tcPr>
            <w:tcW w:w="2605" w:type="dxa"/>
            <w:vMerge w:val="restart"/>
            <w:vAlign w:val="center"/>
          </w:tcPr>
          <w:p w:rsidR="009756CF" w:rsidRPr="00551389" w:rsidRDefault="009D2407" w:rsidP="009D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Management action</w:t>
            </w:r>
          </w:p>
        </w:tc>
        <w:tc>
          <w:tcPr>
            <w:tcW w:w="2070" w:type="dxa"/>
            <w:vMerge w:val="restart"/>
            <w:vAlign w:val="center"/>
          </w:tcPr>
          <w:p w:rsidR="009756CF" w:rsidRPr="00551389" w:rsidRDefault="009756CF" w:rsidP="00FB0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Observed</w:t>
            </w:r>
          </w:p>
        </w:tc>
        <w:tc>
          <w:tcPr>
            <w:tcW w:w="2974" w:type="dxa"/>
            <w:gridSpan w:val="2"/>
            <w:vAlign w:val="center"/>
          </w:tcPr>
          <w:p w:rsidR="009756CF" w:rsidRPr="00551389" w:rsidRDefault="009756CF" w:rsidP="00FB0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Predicted</w:t>
            </w:r>
          </w:p>
        </w:tc>
        <w:tc>
          <w:tcPr>
            <w:tcW w:w="1483" w:type="dxa"/>
            <w:vMerge w:val="restart"/>
            <w:vAlign w:val="center"/>
          </w:tcPr>
          <w:p w:rsidR="009756CF" w:rsidRPr="00551389" w:rsidRDefault="009756CF" w:rsidP="00FB0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Percentage correct</w:t>
            </w:r>
            <w:r w:rsidR="007242E7">
              <w:rPr>
                <w:rFonts w:ascii="Times New Roman" w:hAnsi="Times New Roman" w:cs="Times New Roman"/>
                <w:sz w:val="24"/>
                <w:szCs w:val="24"/>
              </w:rPr>
              <w:t xml:space="preserve"> classificati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</w:t>
            </w:r>
          </w:p>
        </w:tc>
      </w:tr>
      <w:tr w:rsidR="009756CF" w:rsidRPr="00551389" w:rsidTr="00FB043D">
        <w:tc>
          <w:tcPr>
            <w:tcW w:w="2605" w:type="dxa"/>
            <w:vMerge/>
          </w:tcPr>
          <w:p w:rsidR="009756CF" w:rsidRPr="00551389" w:rsidRDefault="009756CF" w:rsidP="00086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:rsidR="009756CF" w:rsidRPr="00551389" w:rsidRDefault="009756CF" w:rsidP="00086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9756CF" w:rsidRPr="00551389" w:rsidRDefault="009756CF" w:rsidP="00FB0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1440" w:type="dxa"/>
            <w:vAlign w:val="center"/>
          </w:tcPr>
          <w:p w:rsidR="009756CF" w:rsidRPr="00551389" w:rsidRDefault="009756CF" w:rsidP="00FB0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  <w:tc>
          <w:tcPr>
            <w:tcW w:w="1483" w:type="dxa"/>
            <w:vMerge/>
          </w:tcPr>
          <w:p w:rsidR="009756CF" w:rsidRPr="00551389" w:rsidRDefault="009756CF" w:rsidP="00086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FB3" w:rsidRPr="00551389" w:rsidTr="00FB043D">
        <w:tc>
          <w:tcPr>
            <w:tcW w:w="2605" w:type="dxa"/>
            <w:vMerge w:val="restart"/>
            <w:vAlign w:val="center"/>
          </w:tcPr>
          <w:p w:rsidR="00F74FB3" w:rsidRPr="00F74FB3" w:rsidRDefault="00F74FB3" w:rsidP="00FB043D">
            <w:pPr>
              <w:spacing w:before="40"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1: Creation of pedestrian only areas on beaches</w:t>
            </w: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78.3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71.4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Overall percentage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75.4</w:t>
            </w:r>
          </w:p>
        </w:tc>
      </w:tr>
      <w:tr w:rsidR="00F74FB3" w:rsidRPr="00551389" w:rsidTr="00FB043D">
        <w:tc>
          <w:tcPr>
            <w:tcW w:w="2605" w:type="dxa"/>
            <w:vMerge w:val="restart"/>
            <w:vAlign w:val="center"/>
          </w:tcPr>
          <w:p w:rsidR="00F74FB3" w:rsidRPr="00F74FB3" w:rsidRDefault="00F74FB3" w:rsidP="00FB043D">
            <w:pPr>
              <w:spacing w:before="40"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2: Full access closure, including pedestrian access, for bird nesting</w:t>
            </w: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80.8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75.1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Overall percentage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78.5</w:t>
            </w:r>
          </w:p>
        </w:tc>
      </w:tr>
      <w:tr w:rsidR="00F74FB3" w:rsidRPr="00551389" w:rsidTr="00FB043D">
        <w:tc>
          <w:tcPr>
            <w:tcW w:w="2605" w:type="dxa"/>
            <w:vMerge w:val="restart"/>
            <w:vAlign w:val="center"/>
          </w:tcPr>
          <w:p w:rsidR="00F74FB3" w:rsidRPr="00F74FB3" w:rsidRDefault="00F74FB3" w:rsidP="00FB043D">
            <w:pPr>
              <w:spacing w:before="40"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3: Prohibit camping and beach fires on areas close to protected turtle nests</w:t>
            </w: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65.7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89.3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Overall percentage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80.7</w:t>
            </w:r>
          </w:p>
        </w:tc>
      </w:tr>
      <w:tr w:rsidR="00F74FB3" w:rsidRPr="00551389" w:rsidTr="00FB043D">
        <w:tc>
          <w:tcPr>
            <w:tcW w:w="2605" w:type="dxa"/>
            <w:vMerge w:val="restart"/>
            <w:vAlign w:val="center"/>
          </w:tcPr>
          <w:p w:rsidR="00F74FB3" w:rsidRPr="00470306" w:rsidRDefault="00F74FB3" w:rsidP="00FB043D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 xml:space="preserve">Action 4: Requiring pet to be leashed </w:t>
            </w: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36.3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87.7</w:t>
            </w:r>
          </w:p>
        </w:tc>
      </w:tr>
      <w:tr w:rsidR="00F74FB3" w:rsidRPr="00551389" w:rsidTr="00FB043D">
        <w:tc>
          <w:tcPr>
            <w:tcW w:w="2605" w:type="dxa"/>
            <w:vMerge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Overall percentage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69.5</w:t>
            </w:r>
          </w:p>
        </w:tc>
      </w:tr>
      <w:tr w:rsidR="00F74FB3" w:rsidRPr="00551389" w:rsidTr="00FB043D">
        <w:tc>
          <w:tcPr>
            <w:tcW w:w="2605" w:type="dxa"/>
            <w:vMerge w:val="restart"/>
            <w:vAlign w:val="center"/>
          </w:tcPr>
          <w:p w:rsidR="00F74FB3" w:rsidRPr="00470306" w:rsidRDefault="00F74FB3" w:rsidP="00FB043D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06">
              <w:rPr>
                <w:rFonts w:ascii="Times New Roman" w:hAnsi="Times New Roman" w:cs="Times New Roman"/>
                <w:sz w:val="24"/>
                <w:szCs w:val="24"/>
              </w:rPr>
              <w:t>Action 5: Temporary closures of beaches and/or rerouting Off Road Vehicles for bird and turtle nesting</w:t>
            </w:r>
          </w:p>
        </w:tc>
        <w:tc>
          <w:tcPr>
            <w:tcW w:w="2070" w:type="dxa"/>
            <w:vAlign w:val="center"/>
          </w:tcPr>
          <w:p w:rsidR="00F74FB3" w:rsidRPr="00551389" w:rsidRDefault="00F74FB3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Oppose</w:t>
            </w:r>
          </w:p>
        </w:tc>
        <w:tc>
          <w:tcPr>
            <w:tcW w:w="1534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1440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483" w:type="dxa"/>
            <w:vAlign w:val="center"/>
          </w:tcPr>
          <w:p w:rsidR="00F74FB3" w:rsidRPr="00551389" w:rsidRDefault="00F74FB3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63.2</w:t>
            </w:r>
          </w:p>
        </w:tc>
      </w:tr>
      <w:tr w:rsidR="00300D87" w:rsidRPr="00551389" w:rsidTr="00FB043D">
        <w:tc>
          <w:tcPr>
            <w:tcW w:w="2605" w:type="dxa"/>
            <w:vMerge/>
            <w:vAlign w:val="center"/>
          </w:tcPr>
          <w:p w:rsidR="00300D87" w:rsidRPr="00551389" w:rsidRDefault="00300D87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300D87" w:rsidRPr="00551389" w:rsidRDefault="00300D87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</w:p>
        </w:tc>
        <w:tc>
          <w:tcPr>
            <w:tcW w:w="1534" w:type="dxa"/>
            <w:vAlign w:val="center"/>
          </w:tcPr>
          <w:p w:rsidR="00300D87" w:rsidRPr="00551389" w:rsidRDefault="00300D87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40" w:type="dxa"/>
            <w:vAlign w:val="center"/>
          </w:tcPr>
          <w:p w:rsidR="00300D87" w:rsidRPr="00551389" w:rsidRDefault="00300D87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1483" w:type="dxa"/>
            <w:vAlign w:val="center"/>
          </w:tcPr>
          <w:p w:rsidR="00300D87" w:rsidRPr="00551389" w:rsidRDefault="00300D87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90.6</w:t>
            </w:r>
          </w:p>
        </w:tc>
      </w:tr>
      <w:tr w:rsidR="00300D87" w:rsidRPr="00551389" w:rsidTr="00FB043D">
        <w:tc>
          <w:tcPr>
            <w:tcW w:w="2605" w:type="dxa"/>
            <w:vMerge/>
            <w:vAlign w:val="center"/>
          </w:tcPr>
          <w:p w:rsidR="00300D87" w:rsidRPr="00551389" w:rsidRDefault="00300D87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Align w:val="center"/>
          </w:tcPr>
          <w:p w:rsidR="00300D87" w:rsidRPr="00551389" w:rsidRDefault="00300D87" w:rsidP="00FB043D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Overall percentage</w:t>
            </w:r>
          </w:p>
        </w:tc>
        <w:tc>
          <w:tcPr>
            <w:tcW w:w="1534" w:type="dxa"/>
            <w:vAlign w:val="center"/>
          </w:tcPr>
          <w:p w:rsidR="00300D87" w:rsidRPr="00551389" w:rsidRDefault="00300D87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00D87" w:rsidRPr="00551389" w:rsidRDefault="00300D87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300D87" w:rsidRPr="00551389" w:rsidRDefault="00300D87" w:rsidP="00FB043D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81.6</w:t>
            </w:r>
          </w:p>
        </w:tc>
      </w:tr>
    </w:tbl>
    <w:p w:rsidR="00F74FB3" w:rsidRDefault="00F74FB3">
      <w:pPr>
        <w:rPr>
          <w:rFonts w:ascii="Times New Roman" w:hAnsi="Times New Roman" w:cs="Times New Roman"/>
          <w:sz w:val="24"/>
          <w:szCs w:val="24"/>
        </w:rPr>
      </w:pPr>
    </w:p>
    <w:p w:rsidR="00F74FB3" w:rsidRDefault="00F74F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D356D" w:rsidRPr="00551389" w:rsidRDefault="003D356D">
      <w:pPr>
        <w:rPr>
          <w:rFonts w:ascii="Times New Roman" w:hAnsi="Times New Roman" w:cs="Times New Roman"/>
          <w:sz w:val="24"/>
          <w:szCs w:val="24"/>
        </w:rPr>
      </w:pPr>
    </w:p>
    <w:p w:rsidR="00272B6D" w:rsidRPr="00551389" w:rsidRDefault="00EB73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6</w:t>
      </w:r>
      <w:r w:rsidR="003B34CA">
        <w:rPr>
          <w:rFonts w:ascii="Times New Roman" w:hAnsi="Times New Roman" w:cs="Times New Roman"/>
          <w:sz w:val="24"/>
          <w:szCs w:val="24"/>
        </w:rPr>
        <w:t>.</w:t>
      </w:r>
      <w:r w:rsidR="00A005CC" w:rsidRPr="00551389">
        <w:rPr>
          <w:rFonts w:ascii="Times New Roman" w:hAnsi="Times New Roman" w:cs="Times New Roman"/>
          <w:sz w:val="24"/>
          <w:szCs w:val="24"/>
        </w:rPr>
        <w:t xml:space="preserve"> Variables significant in the </w:t>
      </w:r>
      <w:r w:rsidR="004D30A3">
        <w:rPr>
          <w:rFonts w:ascii="Times New Roman" w:hAnsi="Times New Roman" w:cs="Times New Roman"/>
          <w:sz w:val="24"/>
          <w:szCs w:val="24"/>
        </w:rPr>
        <w:t>models</w:t>
      </w:r>
    </w:p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2965"/>
        <w:gridCol w:w="1189"/>
        <w:gridCol w:w="1189"/>
        <w:gridCol w:w="1189"/>
        <w:gridCol w:w="1115"/>
        <w:gridCol w:w="1189"/>
      </w:tblGrid>
      <w:tr w:rsidR="00272B6D" w:rsidRPr="003B7FBD" w:rsidTr="003B7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65" w:type="dxa"/>
            <w:tcBorders>
              <w:bottom w:val="single" w:sz="4" w:space="0" w:color="auto"/>
            </w:tcBorders>
          </w:tcPr>
          <w:p w:rsidR="00272B6D" w:rsidRPr="003B7FBD" w:rsidRDefault="004D30A3" w:rsidP="001C56B5">
            <w:pPr>
              <w:spacing w:before="80" w:after="80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3B7FBD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Independent variable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272B6D" w:rsidRPr="003B7FBD" w:rsidRDefault="00272B6D" w:rsidP="001C56B5">
            <w:pPr>
              <w:spacing w:before="80" w:after="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3B7FBD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Action 1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272B6D" w:rsidRPr="003B7FBD" w:rsidRDefault="00272B6D" w:rsidP="001C56B5">
            <w:pPr>
              <w:spacing w:before="80" w:after="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3B7FBD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Action 2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272B6D" w:rsidRPr="003B7FBD" w:rsidRDefault="00272B6D" w:rsidP="001C56B5">
            <w:pPr>
              <w:spacing w:before="80" w:after="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3B7FBD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Action 3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272B6D" w:rsidRPr="003B7FBD" w:rsidRDefault="00272B6D" w:rsidP="001C56B5">
            <w:pPr>
              <w:spacing w:before="80" w:after="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3B7FBD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Action 4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272B6D" w:rsidRPr="003B7FBD" w:rsidRDefault="00272B6D" w:rsidP="001C56B5">
            <w:pPr>
              <w:spacing w:before="80" w:after="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3B7FBD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Action 5</w:t>
            </w:r>
          </w:p>
        </w:tc>
      </w:tr>
      <w:tr w:rsidR="00272B6D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7D5811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Trust/</w:t>
            </w:r>
            <w:r w:rsidR="00D82520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c</w:t>
            </w:r>
            <w:r w:rsidR="00F4765F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redibility of the </w:t>
            </w:r>
            <w:r w:rsidR="00D82520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decision making </w:t>
            </w:r>
            <w:r w:rsidR="00F4765F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process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0C77D0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156B9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5C5D6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B7B11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067EC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72B6D" w:rsidRPr="00551389" w:rsidTr="003B7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F4765F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Shared ecocentric value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0C77D0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156B9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5C5D6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B7B11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067EC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72B6D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F4765F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Shared </w:t>
            </w:r>
            <w:r w:rsidR="007D5811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homo</w:t>
            </w: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centric value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9865A8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0C77D0" w:rsidRPr="00551389">
              <w:rPr>
                <w:rFonts w:ascii="Times New Roman" w:hAnsi="Times New Roman" w:cs="Times New Roman"/>
                <w:sz w:val="24"/>
                <w:szCs w:val="24"/>
              </w:rPr>
              <w:t xml:space="preserve"> (negative)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9865A8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1C5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6B9" w:rsidRPr="00551389">
              <w:rPr>
                <w:rFonts w:ascii="Times New Roman" w:hAnsi="Times New Roman" w:cs="Times New Roman"/>
                <w:sz w:val="24"/>
                <w:szCs w:val="24"/>
              </w:rPr>
              <w:t>(negative)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9865A8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5C5D63" w:rsidRPr="0055138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91C67" w:rsidRPr="00551389">
              <w:rPr>
                <w:rFonts w:ascii="Times New Roman" w:hAnsi="Times New Roman" w:cs="Times New Roman"/>
                <w:sz w:val="24"/>
                <w:szCs w:val="24"/>
              </w:rPr>
              <w:t>negative)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9865A8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067EC" w:rsidRPr="00551389">
              <w:rPr>
                <w:rFonts w:ascii="Times New Roman" w:hAnsi="Times New Roman" w:cs="Times New Roman"/>
                <w:sz w:val="24"/>
                <w:szCs w:val="24"/>
              </w:rPr>
              <w:t xml:space="preserve"> (negative)</w:t>
            </w:r>
          </w:p>
        </w:tc>
      </w:tr>
      <w:tr w:rsidR="00272B6D" w:rsidRPr="00551389" w:rsidTr="003B7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F4765F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General attitude toward the environment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608B2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156B9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91C67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067EC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60813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Perceived value of endangered species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1608B2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2156B9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291C67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2067EC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60813" w:rsidRPr="00551389" w:rsidTr="003B7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Perceived value of overall landscape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291C67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13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Perceived value of</w:t>
            </w:r>
            <w:r w:rsidR="007C60A3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cultural/</w:t>
            </w: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historical resources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13" w:rsidRPr="00551389" w:rsidTr="003B7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Knowledge about endangered and threaten species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1608B2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1F3ED4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13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Level of familiarity with the park (categorical)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1608B2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1F3ED4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660813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660813" w:rsidRPr="00551389" w:rsidRDefault="002067EC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72B6D" w:rsidRPr="00551389" w:rsidTr="003B7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F4765F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Type of visit</w:t>
            </w:r>
            <w:r w:rsidR="00DC3E3A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or</w:t>
            </w: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(categorical)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608B2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156B9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F3ED4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B7B11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B6D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F4765F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Residency status (categorical)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608B2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156B9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B6D" w:rsidRPr="00551389" w:rsidTr="003B7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Income level (categorical)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B7B11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B6D" w:rsidRPr="00551389" w:rsidTr="003B7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1C56B5" w:rsidRDefault="00660813" w:rsidP="001C56B5">
            <w:pPr>
              <w:spacing w:before="80" w:after="8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Respondent </w:t>
            </w:r>
            <w:r w:rsidR="00D0178F">
              <w:rPr>
                <w:rFonts w:ascii="Times New Roman" w:hAnsi="Times New Roman" w:cs="Times New Roman"/>
                <w:i w:val="0"/>
                <w:sz w:val="24"/>
                <w:szCs w:val="24"/>
              </w:rPr>
              <w:t>a</w:t>
            </w:r>
            <w:r w:rsidR="00272B6D" w:rsidRPr="001C56B5">
              <w:rPr>
                <w:rFonts w:ascii="Times New Roman" w:hAnsi="Times New Roman" w:cs="Times New Roman"/>
                <w:i w:val="0"/>
                <w:sz w:val="24"/>
                <w:szCs w:val="24"/>
              </w:rPr>
              <w:t>ge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72B6D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F3ED4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1B7B11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:rsidR="00272B6D" w:rsidRPr="00551389" w:rsidRDefault="002067EC" w:rsidP="001C56B5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38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272B6D" w:rsidRPr="00551389" w:rsidRDefault="00272B6D">
      <w:pPr>
        <w:rPr>
          <w:rFonts w:ascii="Times New Roman" w:hAnsi="Times New Roman" w:cs="Times New Roman"/>
          <w:sz w:val="24"/>
          <w:szCs w:val="24"/>
        </w:rPr>
      </w:pPr>
    </w:p>
    <w:p w:rsidR="001E5377" w:rsidRPr="00551389" w:rsidRDefault="001E5377">
      <w:pPr>
        <w:rPr>
          <w:rFonts w:ascii="Times New Roman" w:hAnsi="Times New Roman" w:cs="Times New Roman"/>
          <w:sz w:val="24"/>
          <w:szCs w:val="24"/>
        </w:rPr>
      </w:pPr>
    </w:p>
    <w:sectPr w:rsidR="001E5377" w:rsidRPr="00551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306"/>
    <w:rsid w:val="000B2306"/>
    <w:rsid w:val="000C0F5A"/>
    <w:rsid w:val="000C77D0"/>
    <w:rsid w:val="001608B2"/>
    <w:rsid w:val="001B7B11"/>
    <w:rsid w:val="001C56B5"/>
    <w:rsid w:val="001E5377"/>
    <w:rsid w:val="001F3ED4"/>
    <w:rsid w:val="002067EC"/>
    <w:rsid w:val="002156B9"/>
    <w:rsid w:val="0023362D"/>
    <w:rsid w:val="00272B6D"/>
    <w:rsid w:val="002910B6"/>
    <w:rsid w:val="00291C67"/>
    <w:rsid w:val="002E7F16"/>
    <w:rsid w:val="00300D87"/>
    <w:rsid w:val="003254AE"/>
    <w:rsid w:val="003436A0"/>
    <w:rsid w:val="003B34CA"/>
    <w:rsid w:val="003B3805"/>
    <w:rsid w:val="003B5876"/>
    <w:rsid w:val="003B7FBD"/>
    <w:rsid w:val="003D356D"/>
    <w:rsid w:val="003F7EBC"/>
    <w:rsid w:val="004462BE"/>
    <w:rsid w:val="00470306"/>
    <w:rsid w:val="004B0355"/>
    <w:rsid w:val="004D30A3"/>
    <w:rsid w:val="00550F6E"/>
    <w:rsid w:val="00551389"/>
    <w:rsid w:val="00557ECA"/>
    <w:rsid w:val="005647C1"/>
    <w:rsid w:val="00572BA2"/>
    <w:rsid w:val="005C5D63"/>
    <w:rsid w:val="00641267"/>
    <w:rsid w:val="00660813"/>
    <w:rsid w:val="007242E7"/>
    <w:rsid w:val="0073034F"/>
    <w:rsid w:val="00770BA3"/>
    <w:rsid w:val="007C60A3"/>
    <w:rsid w:val="007D5811"/>
    <w:rsid w:val="008100C5"/>
    <w:rsid w:val="00815E87"/>
    <w:rsid w:val="008206C1"/>
    <w:rsid w:val="008E2570"/>
    <w:rsid w:val="008F4592"/>
    <w:rsid w:val="009756CF"/>
    <w:rsid w:val="009865A8"/>
    <w:rsid w:val="009D2407"/>
    <w:rsid w:val="009E254A"/>
    <w:rsid w:val="00A005CC"/>
    <w:rsid w:val="00AA7060"/>
    <w:rsid w:val="00B238EA"/>
    <w:rsid w:val="00B547B5"/>
    <w:rsid w:val="00C00837"/>
    <w:rsid w:val="00C327FA"/>
    <w:rsid w:val="00C8367D"/>
    <w:rsid w:val="00C92A6F"/>
    <w:rsid w:val="00CD2C22"/>
    <w:rsid w:val="00D0178F"/>
    <w:rsid w:val="00D708F5"/>
    <w:rsid w:val="00D82520"/>
    <w:rsid w:val="00DB6C1B"/>
    <w:rsid w:val="00DC3E3A"/>
    <w:rsid w:val="00E9426A"/>
    <w:rsid w:val="00EA2AF2"/>
    <w:rsid w:val="00EB73E7"/>
    <w:rsid w:val="00EC1DF0"/>
    <w:rsid w:val="00ED3F90"/>
    <w:rsid w:val="00F01B0E"/>
    <w:rsid w:val="00F22A33"/>
    <w:rsid w:val="00F45519"/>
    <w:rsid w:val="00F4765F"/>
    <w:rsid w:val="00F64BA2"/>
    <w:rsid w:val="00F74FB3"/>
    <w:rsid w:val="00FB043D"/>
    <w:rsid w:val="00FE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C95DA4-97EF-4EB2-BB4C-48689401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2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FE44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5A8"/>
    <w:rPr>
      <w:rFonts w:ascii="Segoe UI" w:hAnsi="Segoe UI" w:cs="Segoe UI"/>
      <w:sz w:val="18"/>
      <w:szCs w:val="18"/>
    </w:rPr>
  </w:style>
  <w:style w:type="table" w:styleId="PlainTable5">
    <w:name w:val="Plain Table 5"/>
    <w:basedOn w:val="TableNormal"/>
    <w:uiPriority w:val="45"/>
    <w:rsid w:val="001C56B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70B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B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BA3"/>
    <w:rPr>
      <w:sz w:val="20"/>
      <w:szCs w:val="20"/>
    </w:rPr>
  </w:style>
  <w:style w:type="table" w:styleId="GridTable2-Accent1">
    <w:name w:val="Grid Table 2 Accent 1"/>
    <w:basedOn w:val="TableNormal"/>
    <w:uiPriority w:val="47"/>
    <w:rsid w:val="00770B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PlainTable3">
    <w:name w:val="Plain Table 3"/>
    <w:basedOn w:val="TableNormal"/>
    <w:uiPriority w:val="43"/>
    <w:rsid w:val="00EB73E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6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Le, Lena</dc:creator>
  <cp:keywords/>
  <dc:description/>
  <cp:lastModifiedBy>Le, Lena</cp:lastModifiedBy>
  <cp:revision>71</cp:revision>
  <dcterms:created xsi:type="dcterms:W3CDTF">2014-12-04T20:13:00Z</dcterms:created>
  <dcterms:modified xsi:type="dcterms:W3CDTF">2015-01-12T22:59:00Z</dcterms:modified>
</cp:coreProperties>
</file>