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99C1C" w14:textId="125F0A45" w:rsidR="00FB014B" w:rsidRDefault="00552ED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Manuscript 10867 </w:t>
      </w:r>
      <w:r w:rsidR="000E17DE" w:rsidRPr="000E17DE">
        <w:rPr>
          <w:rFonts w:ascii="Times New Roman" w:hAnsi="Times New Roman" w:cs="Times New Roman"/>
          <w:b/>
          <w:bCs/>
          <w:sz w:val="24"/>
          <w:szCs w:val="24"/>
        </w:rPr>
        <w:t>Multiple Choice Questions for ATRA CEU’s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0199FB" w14:textId="77777777" w:rsidR="00A34162" w:rsidRDefault="00A34162">
      <w:pPr>
        <w:rPr>
          <w:rFonts w:ascii="Times New Roman" w:hAnsi="Times New Roman" w:cs="Times New Roman"/>
          <w:sz w:val="24"/>
          <w:szCs w:val="24"/>
        </w:rPr>
      </w:pPr>
      <w:r w:rsidRPr="00A34162">
        <w:rPr>
          <w:rFonts w:ascii="Times New Roman" w:hAnsi="Times New Roman" w:cs="Times New Roman"/>
          <w:sz w:val="24"/>
          <w:szCs w:val="24"/>
        </w:rPr>
        <w:t>Objective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6319B6F5" w14:textId="324E10CE" w:rsidR="00A34162" w:rsidRDefault="00A34162">
      <w:pPr>
        <w:rPr>
          <w:rFonts w:ascii="Times New Roman" w:hAnsi="Times New Roman" w:cs="Times New Roman"/>
          <w:sz w:val="24"/>
          <w:szCs w:val="24"/>
        </w:rPr>
      </w:pPr>
      <w:r w:rsidRPr="00A341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Readers of this article will be able to:</w:t>
      </w:r>
    </w:p>
    <w:p w14:paraId="0E60A2A7" w14:textId="3507EC50" w:rsidR="00A34162" w:rsidRDefault="00A34162" w:rsidP="00A341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co-occurring conditions prevalent with ASD</w:t>
      </w:r>
    </w:p>
    <w:p w14:paraId="2170ED4C" w14:textId="0E3FA93C" w:rsidR="00A34162" w:rsidRDefault="00A34162" w:rsidP="00A341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Summarize research priorities of autism stakeholders</w:t>
      </w:r>
    </w:p>
    <w:p w14:paraId="14636EBD" w14:textId="6984B57C" w:rsidR="00A34162" w:rsidRDefault="00A34162" w:rsidP="00A341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Validate the use of the Children’s Health Questionnaire with ASD populations</w:t>
      </w:r>
    </w:p>
    <w:p w14:paraId="2333573A" w14:textId="77777777" w:rsidR="00A34162" w:rsidRPr="00A34162" w:rsidRDefault="00A34162" w:rsidP="00A3416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F1BB3BB" w14:textId="043F46E4" w:rsidR="000E17DE" w:rsidRDefault="001C3288" w:rsidP="00E94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3288">
        <w:rPr>
          <w:rFonts w:ascii="Times New Roman" w:hAnsi="Times New Roman" w:cs="Times New Roman"/>
          <w:sz w:val="24"/>
          <w:szCs w:val="24"/>
        </w:rPr>
        <w:t>The Interagency Autism Coordinating Committee (IACC)</w:t>
      </w:r>
      <w:r>
        <w:rPr>
          <w:rFonts w:ascii="Times New Roman" w:hAnsi="Times New Roman" w:cs="Times New Roman"/>
          <w:sz w:val="24"/>
          <w:szCs w:val="24"/>
        </w:rPr>
        <w:t xml:space="preserve"> prioritizes investigation of what area in autism research</w:t>
      </w:r>
      <w:r w:rsidR="00E946D8">
        <w:rPr>
          <w:rFonts w:ascii="Times New Roman" w:hAnsi="Times New Roman" w:cs="Times New Roman"/>
          <w:sz w:val="24"/>
          <w:szCs w:val="24"/>
        </w:rPr>
        <w:t>?</w:t>
      </w:r>
    </w:p>
    <w:p w14:paraId="2836851B" w14:textId="0464ED90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Recreation Activities for Children with ASD</w:t>
      </w:r>
    </w:p>
    <w:p w14:paraId="09AF8DBA" w14:textId="017F6313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Comparing ASD to other disabilities</w:t>
      </w:r>
    </w:p>
    <w:p w14:paraId="69C04376" w14:textId="141452DD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diagnostic features  of ASD</w:t>
      </w:r>
    </w:p>
    <w:p w14:paraId="3D2ABFFB" w14:textId="28528222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Co-occurring conditions</w:t>
      </w:r>
      <w:r w:rsidR="00E946D8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15C589D9" w14:textId="0A86FB80" w:rsidR="00E946D8" w:rsidRDefault="001C3288" w:rsidP="00E94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All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following are co-occurring conditions of ASD </w:t>
      </w:r>
      <w:r w:rsidRPr="001C3288">
        <w:rPr>
          <w:rFonts w:ascii="Times New Roman" w:hAnsi="Times New Roman" w:cs="Times New Roman"/>
          <w:b/>
          <w:bCs/>
          <w:sz w:val="24"/>
          <w:szCs w:val="24"/>
        </w:rPr>
        <w:t>EXCEPT</w:t>
      </w:r>
      <w:r w:rsidR="00E946D8">
        <w:rPr>
          <w:rFonts w:ascii="Times New Roman" w:hAnsi="Times New Roman" w:cs="Times New Roman"/>
          <w:sz w:val="24"/>
          <w:szCs w:val="24"/>
        </w:rPr>
        <w:t>?</w:t>
      </w:r>
    </w:p>
    <w:p w14:paraId="36D1598B" w14:textId="0AC78FA3" w:rsidR="00E946D8" w:rsidRDefault="00E946D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Sleep disorders</w:t>
      </w:r>
    </w:p>
    <w:p w14:paraId="24DE1A36" w14:textId="0A6CC54A" w:rsidR="001C328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deficits (Correct answer, this is a diagnostic criteria)</w:t>
      </w:r>
    </w:p>
    <w:p w14:paraId="6DE79113" w14:textId="16B53E0E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challenges</w:t>
      </w:r>
    </w:p>
    <w:p w14:paraId="111AADFF" w14:textId="44C0BD9C" w:rsidR="001C3288" w:rsidRPr="001C3288" w:rsidRDefault="001C3288" w:rsidP="001C32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Sensory issues</w:t>
      </w:r>
    </w:p>
    <w:p w14:paraId="2734C661" w14:textId="4F646F85" w:rsidR="00E946D8" w:rsidRDefault="00024162" w:rsidP="00E94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investigating physical activity levels of children with ASD during swimming is hindered because</w:t>
      </w:r>
    </w:p>
    <w:p w14:paraId="2A469F5E" w14:textId="3F33A24C" w:rsidR="00024162" w:rsidRDefault="001C3288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measures validated for use with ASD</w:t>
      </w:r>
      <w:r w:rsidR="00024162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31122F11" w14:textId="7A163990" w:rsidR="00024162" w:rsidRDefault="00024162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with ASD don’t like to </w:t>
      </w:r>
      <w:r w:rsidR="001C3288">
        <w:rPr>
          <w:rFonts w:ascii="Times New Roman" w:hAnsi="Times New Roman" w:cs="Times New Roman"/>
          <w:sz w:val="24"/>
          <w:szCs w:val="24"/>
        </w:rPr>
        <w:t>recreation activities</w:t>
      </w:r>
    </w:p>
    <w:p w14:paraId="599B2FE7" w14:textId="223F3CE9" w:rsidR="00024162" w:rsidRDefault="001C3288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Engaging in recreation</w:t>
      </w:r>
      <w:r w:rsidR="00024162">
        <w:rPr>
          <w:rFonts w:ascii="Times New Roman" w:hAnsi="Times New Roman" w:cs="Times New Roman"/>
          <w:sz w:val="24"/>
          <w:szCs w:val="24"/>
        </w:rPr>
        <w:t xml:space="preserve"> is unsafe for children with ASD</w:t>
      </w:r>
    </w:p>
    <w:p w14:paraId="02B2948A" w14:textId="324083AA" w:rsidR="00024162" w:rsidRDefault="001C3288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funding for ASD research</w:t>
      </w:r>
    </w:p>
    <w:p w14:paraId="175D002A" w14:textId="7AD65FF7" w:rsidR="00812784" w:rsidRDefault="00812784" w:rsidP="008127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primary purpose of this study was to</w:t>
      </w:r>
    </w:p>
    <w:p w14:paraId="4622AE37" w14:textId="3E02BCEB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CF0714">
        <w:rPr>
          <w:rFonts w:ascii="Times New Roman" w:hAnsi="Times New Roman" w:cs="Times New Roman"/>
          <w:sz w:val="24"/>
          <w:szCs w:val="24"/>
        </w:rPr>
        <w:t xml:space="preserve">o estimate rates and variability of responses of parents of children with ASD on the Children’s Health Questionnaire </w:t>
      </w:r>
      <w:r w:rsidR="00812784">
        <w:rPr>
          <w:rFonts w:ascii="Times New Roman" w:hAnsi="Times New Roman" w:cs="Times New Roman"/>
          <w:sz w:val="24"/>
          <w:szCs w:val="24"/>
        </w:rPr>
        <w:t>(correct answer)</w:t>
      </w:r>
    </w:p>
    <w:p w14:paraId="722592C5" w14:textId="10CE2523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Explore a variety of measures for ASD research</w:t>
      </w:r>
    </w:p>
    <w:p w14:paraId="312E3B3E" w14:textId="0AA610E5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if s</w:t>
      </w:r>
      <w:r w:rsidR="00812784">
        <w:rPr>
          <w:rFonts w:ascii="Times New Roman" w:hAnsi="Times New Roman" w:cs="Times New Roman"/>
          <w:sz w:val="24"/>
          <w:szCs w:val="24"/>
        </w:rPr>
        <w:t>wimming improves health of children with ASD</w:t>
      </w:r>
    </w:p>
    <w:p w14:paraId="4EC05052" w14:textId="68FBE7FF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if c</w:t>
      </w:r>
      <w:r w:rsidR="00812784">
        <w:rPr>
          <w:rFonts w:ascii="Times New Roman" w:hAnsi="Times New Roman" w:cs="Times New Roman"/>
          <w:sz w:val="24"/>
          <w:szCs w:val="24"/>
        </w:rPr>
        <w:t>hildren with ASD prefer swimming over other physical activities</w:t>
      </w:r>
    </w:p>
    <w:p w14:paraId="54D1DCAF" w14:textId="0CD9943D" w:rsidR="0056784A" w:rsidRDefault="001F4A04" w:rsidP="005678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this study, the Social Responsiveness Scale was used to</w:t>
      </w:r>
    </w:p>
    <w:p w14:paraId="121897D1" w14:textId="2D2E8308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autism severity</w:t>
      </w:r>
    </w:p>
    <w:p w14:paraId="6FDA6AAD" w14:textId="0E7FFBE5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Supplement demographic information</w:t>
      </w:r>
    </w:p>
    <w:p w14:paraId="499CBEC9" w14:textId="17C3AE22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1F4A04">
        <w:rPr>
          <w:rFonts w:ascii="Times New Roman" w:hAnsi="Times New Roman" w:cs="Times New Roman"/>
          <w:sz w:val="24"/>
          <w:szCs w:val="24"/>
        </w:rPr>
        <w:t>onfirm parent-reported autism diagnosis</w:t>
      </w:r>
      <w:r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3AE80AEA" w14:textId="6BF8CBD3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Correlate with body composition outcomes</w:t>
      </w:r>
    </w:p>
    <w:p w14:paraId="42B0456E" w14:textId="0E7E5230" w:rsidR="001F4A04" w:rsidRDefault="00CF0714" w:rsidP="001F4A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</w:t>
      </w:r>
      <w:r w:rsidR="008E14E8">
        <w:rPr>
          <w:rFonts w:ascii="Times New Roman" w:hAnsi="Times New Roman" w:cs="Times New Roman"/>
          <w:sz w:val="24"/>
          <w:szCs w:val="24"/>
        </w:rPr>
        <w:t xml:space="preserve"> following </w:t>
      </w:r>
      <w:r>
        <w:rPr>
          <w:rFonts w:ascii="Times New Roman" w:hAnsi="Times New Roman" w:cs="Times New Roman"/>
          <w:sz w:val="24"/>
          <w:szCs w:val="24"/>
        </w:rPr>
        <w:t>was the measure of interest in this study?</w:t>
      </w:r>
    </w:p>
    <w:p w14:paraId="30AF59B9" w14:textId="5A8FBEC8" w:rsidR="008E14E8" w:rsidRDefault="008E14E8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Children’s Health Questionnaire (CHQ)</w:t>
      </w:r>
      <w:r w:rsidR="00CF0714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180481AC" w14:textId="40FC88A9" w:rsidR="008E14E8" w:rsidRDefault="00CF0714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Responsiveness Scale</w:t>
      </w:r>
    </w:p>
    <w:p w14:paraId="4730F444" w14:textId="0684A850" w:rsidR="008E14E8" w:rsidRDefault="00CF0714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 </w:t>
      </w:r>
      <w:r w:rsidR="008E14E8">
        <w:rPr>
          <w:rFonts w:ascii="Times New Roman" w:hAnsi="Times New Roman" w:cs="Times New Roman"/>
          <w:sz w:val="24"/>
          <w:szCs w:val="24"/>
        </w:rPr>
        <w:t xml:space="preserve">Sensory Profile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E0E5922" w14:textId="75F30B16" w:rsidR="008E14E8" w:rsidRDefault="00CF0714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questionnaire</w:t>
      </w:r>
    </w:p>
    <w:p w14:paraId="4693FB8F" w14:textId="7F650892" w:rsidR="008E14E8" w:rsidRDefault="00CF0714" w:rsidP="008E1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analysis did researchers use to express precision of parent responses on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CHQ</w:t>
      </w:r>
      <w:proofErr w:type="gramEnd"/>
    </w:p>
    <w:p w14:paraId="01B7E327" w14:textId="7FE4A535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ANOVA</w:t>
      </w:r>
    </w:p>
    <w:p w14:paraId="43613D34" w14:textId="453BC9F7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Descriptive statistics</w:t>
      </w:r>
    </w:p>
    <w:p w14:paraId="71AE28C5" w14:textId="1475B4DE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Confidence intervals (correct answer)</w:t>
      </w:r>
    </w:p>
    <w:p w14:paraId="155E5EF4" w14:textId="76267F79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T-tests</w:t>
      </w:r>
    </w:p>
    <w:p w14:paraId="6AFF4994" w14:textId="73C94C35" w:rsidR="00E32CEC" w:rsidRDefault="00CF0714" w:rsidP="00E32C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comparing CHQ scores of children with ASD to the general pediatric population, which of the following is true?</w:t>
      </w:r>
    </w:p>
    <w:p w14:paraId="5052D24E" w14:textId="4B9956D4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scores are lower for children with ASD</w:t>
      </w:r>
      <w:r w:rsidR="00E32CEC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251AE073" w14:textId="38376EE3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scores are higher for children with ASD</w:t>
      </w:r>
    </w:p>
    <w:p w14:paraId="11439CE8" w14:textId="3051722D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p</w:t>
      </w:r>
      <w:r w:rsidR="00E32CEC">
        <w:rPr>
          <w:rFonts w:ascii="Times New Roman" w:hAnsi="Times New Roman" w:cs="Times New Roman"/>
          <w:sz w:val="24"/>
          <w:szCs w:val="24"/>
        </w:rPr>
        <w:t>hysical functioning</w:t>
      </w:r>
      <w:r>
        <w:rPr>
          <w:rFonts w:ascii="Times New Roman" w:hAnsi="Times New Roman" w:cs="Times New Roman"/>
          <w:sz w:val="24"/>
          <w:szCs w:val="24"/>
        </w:rPr>
        <w:t xml:space="preserve"> scores are lower for children with ASD</w:t>
      </w:r>
    </w:p>
    <w:p w14:paraId="0141CAB8" w14:textId="5354EB6A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psychosocial scores are lower for children with ASD</w:t>
      </w:r>
    </w:p>
    <w:p w14:paraId="7BD82755" w14:textId="6316B1A3" w:rsidR="00CF0714" w:rsidRDefault="00D51F76" w:rsidP="00CF07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scores were most precise?</w:t>
      </w:r>
    </w:p>
    <w:p w14:paraId="752C7E99" w14:textId="0E9B70EB" w:rsidR="00D51F76" w:rsidRDefault="00D51F76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Behavior scale score</w:t>
      </w:r>
    </w:p>
    <w:p w14:paraId="55B40C95" w14:textId="2C8076E9" w:rsidR="00D51F76" w:rsidRDefault="004E3950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 impact scale scores</w:t>
      </w:r>
    </w:p>
    <w:p w14:paraId="06C14512" w14:textId="575E894E" w:rsidR="00D51F76" w:rsidRDefault="00D51F76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health summary score (correct)</w:t>
      </w:r>
    </w:p>
    <w:p w14:paraId="60C66C2C" w14:textId="74C83878" w:rsidR="004E3950" w:rsidRDefault="004E3950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function scale score</w:t>
      </w:r>
    </w:p>
    <w:p w14:paraId="069E1BE8" w14:textId="1101CDB0" w:rsidR="00E32CEC" w:rsidRDefault="00D51F76" w:rsidP="00E32C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All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following conclusions is true </w:t>
      </w:r>
      <w:r w:rsidRPr="00D51F76">
        <w:rPr>
          <w:rFonts w:ascii="Times New Roman" w:hAnsi="Times New Roman" w:cs="Times New Roman"/>
          <w:b/>
          <w:bCs/>
          <w:sz w:val="24"/>
          <w:szCs w:val="24"/>
        </w:rPr>
        <w:t>EXCEPT</w:t>
      </w:r>
    </w:p>
    <w:p w14:paraId="1F75A60B" w14:textId="59D56D24" w:rsidR="00E32CEC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CHQ should not be used with ASD populations</w:t>
      </w:r>
      <w:r w:rsidR="00E32CEC">
        <w:rPr>
          <w:rFonts w:ascii="Times New Roman" w:hAnsi="Times New Roman" w:cs="Times New Roman"/>
          <w:sz w:val="24"/>
          <w:szCs w:val="24"/>
        </w:rPr>
        <w:t xml:space="preserve"> (correct)</w:t>
      </w:r>
    </w:p>
    <w:p w14:paraId="6BDF7DB5" w14:textId="15E83244" w:rsidR="00416934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CHQ is appropriate for measure for children with ASD</w:t>
      </w:r>
    </w:p>
    <w:p w14:paraId="3DAF6654" w14:textId="2D7BBB4C" w:rsidR="00D51F76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CHQ can detect differences between ASD and general populations</w:t>
      </w:r>
    </w:p>
    <w:p w14:paraId="7ECD22B4" w14:textId="034E8DDA" w:rsidR="00D51F76" w:rsidRPr="0056784A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CHQ profile scales related to parent and family impact can </w:t>
      </w:r>
      <w:r w:rsidRPr="00D51F76">
        <w:rPr>
          <w:rFonts w:ascii="Times New Roman" w:hAnsi="Times New Roman" w:cs="Times New Roman"/>
          <w:sz w:val="24"/>
          <w:szCs w:val="24"/>
        </w:rPr>
        <w:t>inform preference-based health related quality of life</w:t>
      </w:r>
    </w:p>
    <w:sectPr w:rsidR="00D51F76" w:rsidRPr="005678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81D04"/>
    <w:multiLevelType w:val="hybridMultilevel"/>
    <w:tmpl w:val="D5BE6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C126E"/>
    <w:multiLevelType w:val="hybridMultilevel"/>
    <w:tmpl w:val="0D305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7DE"/>
    <w:rsid w:val="00024162"/>
    <w:rsid w:val="000E17DE"/>
    <w:rsid w:val="001C3288"/>
    <w:rsid w:val="001F4A04"/>
    <w:rsid w:val="00416934"/>
    <w:rsid w:val="004E3950"/>
    <w:rsid w:val="00552EDE"/>
    <w:rsid w:val="0056784A"/>
    <w:rsid w:val="00812784"/>
    <w:rsid w:val="008E14E8"/>
    <w:rsid w:val="00A34162"/>
    <w:rsid w:val="00A42461"/>
    <w:rsid w:val="00CF0714"/>
    <w:rsid w:val="00D51F76"/>
    <w:rsid w:val="00E32CEC"/>
    <w:rsid w:val="00E946D8"/>
    <w:rsid w:val="00FB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EA38B"/>
  <w15:chartTrackingRefBased/>
  <w15:docId w15:val="{C5110FCD-6FF7-40A4-8A0C-3651E6C4B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ABF73-3A66-42ED-8536-08734C9D8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Mische Lawson</dc:creator>
  <cp:keywords/>
  <dc:description/>
  <cp:lastModifiedBy>Marcia Carter</cp:lastModifiedBy>
  <cp:revision>2</cp:revision>
  <dcterms:created xsi:type="dcterms:W3CDTF">2021-05-27T20:21:00Z</dcterms:created>
  <dcterms:modified xsi:type="dcterms:W3CDTF">2021-05-27T20:21:00Z</dcterms:modified>
</cp:coreProperties>
</file>